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022CD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hAnsi="宋体" w:cs="宋体"/>
          <w:b/>
          <w:bCs/>
          <w:color w:val="auto"/>
          <w:sz w:val="52"/>
          <w:szCs w:val="52"/>
          <w:highlight w:val="none"/>
          <w:lang w:eastAsia="zh-CN"/>
        </w:rPr>
        <w:t>2025年中省政法转移支付自定装备采购</w:t>
      </w:r>
    </w:p>
    <w:p w14:paraId="37353E2C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</w:pPr>
    </w:p>
    <w:p w14:paraId="008BD95F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</w:pPr>
    </w:p>
    <w:p w14:paraId="372B0445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7E317EF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（示范文本）</w:t>
      </w:r>
    </w:p>
    <w:p w14:paraId="545A4660">
      <w:pPr>
        <w:shd w:val="clear" w:color="auto" w:fill="auto"/>
        <w:jc w:val="both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4402747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3EE43B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76776E9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30B4204A">
      <w:pPr>
        <w:pStyle w:val="2"/>
        <w:spacing w:line="251" w:lineRule="auto"/>
        <w:rPr>
          <w:rFonts w:hint="eastAsia"/>
          <w:lang w:eastAsia="zh-CN"/>
        </w:rPr>
      </w:pPr>
    </w:p>
    <w:p w14:paraId="194E5E04">
      <w:pPr>
        <w:pStyle w:val="2"/>
        <w:spacing w:line="251" w:lineRule="auto"/>
        <w:rPr>
          <w:rFonts w:hint="eastAsia"/>
          <w:lang w:eastAsia="zh-CN"/>
        </w:rPr>
      </w:pPr>
    </w:p>
    <w:p w14:paraId="450D75CE">
      <w:pPr>
        <w:pStyle w:val="2"/>
        <w:spacing w:line="251" w:lineRule="auto"/>
      </w:pPr>
    </w:p>
    <w:p w14:paraId="7B770335">
      <w:pPr>
        <w:pStyle w:val="2"/>
        <w:spacing w:line="251" w:lineRule="auto"/>
      </w:pPr>
    </w:p>
    <w:p w14:paraId="02FFC011">
      <w:pPr>
        <w:pStyle w:val="2"/>
        <w:spacing w:line="251" w:lineRule="auto"/>
      </w:pPr>
    </w:p>
    <w:p w14:paraId="268D7ED2">
      <w:pPr>
        <w:pStyle w:val="2"/>
        <w:spacing w:line="251" w:lineRule="auto"/>
      </w:pPr>
    </w:p>
    <w:p w14:paraId="7B06671A">
      <w:pPr>
        <w:pStyle w:val="2"/>
        <w:spacing w:line="251" w:lineRule="auto"/>
      </w:pPr>
    </w:p>
    <w:p w14:paraId="364C72CE">
      <w:pPr>
        <w:pStyle w:val="2"/>
        <w:spacing w:line="251" w:lineRule="auto"/>
      </w:pPr>
    </w:p>
    <w:p w14:paraId="3ED4579B">
      <w:pPr>
        <w:pStyle w:val="2"/>
        <w:spacing w:line="252" w:lineRule="auto"/>
      </w:pPr>
    </w:p>
    <w:p w14:paraId="0EEE8889">
      <w:pPr>
        <w:pStyle w:val="2"/>
        <w:spacing w:line="252" w:lineRule="auto"/>
      </w:pPr>
    </w:p>
    <w:p w14:paraId="18600C2D">
      <w:pPr>
        <w:pStyle w:val="2"/>
        <w:spacing w:line="252" w:lineRule="auto"/>
      </w:pPr>
    </w:p>
    <w:p w14:paraId="43846F45">
      <w:pPr>
        <w:pStyle w:val="2"/>
        <w:rPr>
          <w:rFonts w:hint="eastAsia"/>
          <w:highlight w:val="none"/>
        </w:rPr>
      </w:pPr>
    </w:p>
    <w:p w14:paraId="27CC0911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甲方(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51B19935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(供应商)：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71EA33AA">
      <w:pPr>
        <w:tabs>
          <w:tab w:val="left" w:pos="1995"/>
        </w:tabs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签订时间：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日</w:t>
      </w:r>
    </w:p>
    <w:p w14:paraId="708F5E0C"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footerReference r:id="rId3" w:type="default"/>
          <w:pgSz w:w="11906" w:h="16839"/>
          <w:pgMar w:top="1402" w:right="1437" w:bottom="1214" w:left="1458" w:header="0" w:footer="977" w:gutter="0"/>
          <w:cols w:space="720" w:num="1"/>
        </w:sectPr>
      </w:pPr>
    </w:p>
    <w:p w14:paraId="1CB4C30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</w:t>
      </w:r>
    </w:p>
    <w:p w14:paraId="0ECE5B2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</w:t>
      </w:r>
    </w:p>
    <w:p w14:paraId="73471A4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根据《中华人民共和国政府采购法》及实施条例、《中华人民共和国民法典》及其他有关法律、法规，遵循平等、自愿、公平和诚信的原则，双方就下述项目范围与相关服务事项协商一致，订立本合同。</w:t>
      </w:r>
    </w:p>
    <w:p w14:paraId="1BD7A58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一、项目概况</w:t>
      </w:r>
    </w:p>
    <w:p w14:paraId="09ADF9F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1.项目名称：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002CAA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2.项目地点：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40D7990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二、组成本合同的文件</w:t>
      </w:r>
    </w:p>
    <w:p w14:paraId="51BB400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1.协议书；</w:t>
      </w:r>
    </w:p>
    <w:p w14:paraId="0321677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2.中标通知书、投标文件、招标文件、澄清、招标补充文件；</w:t>
      </w:r>
    </w:p>
    <w:p w14:paraId="48EA5E2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.附录，即：附表内相关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清单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的范围和内容；</w:t>
      </w:r>
    </w:p>
    <w:p w14:paraId="701ED1A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本合同签订后，双方依法签订的补充协议也是本合同文件的组成部分。</w:t>
      </w:r>
    </w:p>
    <w:p w14:paraId="4B097D1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三、合同金额</w:t>
      </w:r>
    </w:p>
    <w:p w14:paraId="2218B72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1.本合同为总价合同。</w:t>
      </w:r>
    </w:p>
    <w:p w14:paraId="11C38A9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（大写）：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（¥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）。</w:t>
      </w:r>
    </w:p>
    <w:p w14:paraId="66006762">
      <w:pPr>
        <w:pStyle w:val="2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合同金额即中标价。合同价格为含税价，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（中标人）提供产品所发生的一切费用（包括增值税等相关税费）等都已包含于合同价款中。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本合同总价还包含乙方应当提供的伴随服务和售后服务费用。</w:t>
      </w:r>
    </w:p>
    <w:p w14:paraId="458937EE">
      <w:pPr>
        <w:pStyle w:val="2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3.合同清单详见附件。</w:t>
      </w:r>
    </w:p>
    <w:p w14:paraId="4B9E05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四、结算方式</w:t>
      </w:r>
    </w:p>
    <w:p w14:paraId="05FDE2B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1、付款方式：所有产品验收合格后，由乙方开具真实发票，提供规定的付款资料后，甲方支付合同总价的100%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1440A2D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2.乙方须向甲方出具合法有效的完税发票，甲方进行支付结算。</w:t>
      </w:r>
    </w:p>
    <w:p w14:paraId="45A2559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3.结算方式：银行转账。</w:t>
      </w:r>
    </w:p>
    <w:p w14:paraId="6A86B170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五、交货时间与地点</w:t>
      </w:r>
    </w:p>
    <w:p w14:paraId="3B2567A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1.交货时间（交货期）：自合同签订之日起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个日历天完成交货。</w:t>
      </w:r>
    </w:p>
    <w:p w14:paraId="3F1C914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甲方指定地点</w:t>
      </w:r>
    </w:p>
    <w:p w14:paraId="3684B36D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六、质保期</w:t>
      </w:r>
    </w:p>
    <w:p w14:paraId="7AC5CE5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质保期：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年。凡国家有规定的，优于招标文件要求的，按国家规定执行。中标人承诺超过招标文件要求的，按其承诺的质保期进行质保。</w:t>
      </w:r>
    </w:p>
    <w:p w14:paraId="5728D60E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、内容及要求</w:t>
      </w:r>
    </w:p>
    <w:p w14:paraId="1E4544DB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即交付的产品、服务内容、数量与投标文件、招标文件等所指明的，或者与本合同所指明的产品、服务内容相一致。（附清单）</w:t>
      </w:r>
    </w:p>
    <w:p w14:paraId="42DC79F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、运输、安装、调试要求</w:t>
      </w:r>
    </w:p>
    <w:p w14:paraId="5F2A843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根据产品特性，自行选择运输及包装方式，承担一切运输费用，包括从生产厂到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指定交货地点所需的装卸、运输（含保险费）及其他一切费用。</w:t>
      </w:r>
    </w:p>
    <w:p w14:paraId="28BD3E21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安装、调试及试运行的进度计划表。</w:t>
      </w:r>
    </w:p>
    <w:p w14:paraId="5351768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应在合同规定的安装调试期内完成该项工作。如因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责任而造成延期，每超过一天按合同总价款的（1‰）支付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误期赔偿金，直至交货或提供服务结束为止，所有因延期而产生的费用由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7ED3058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4、安装和调试期间所发生的费用均由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负责。</w:t>
      </w:r>
    </w:p>
    <w:p w14:paraId="733794C1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应对安装调试等实施过程的安全负责，如发生人身伤亡、财产损失的由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46E93BA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、技术支持</w:t>
      </w:r>
    </w:p>
    <w:p w14:paraId="4E2B30A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1、提供质保期内全年7×24小时的技术咨询服务。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怠于或无法提供技术具备的，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有权委托第三方处理，由此产生的费用和后果由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指定的项目总协调人必须是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公司管理层人员。因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的人员变更原因所造成的任何项目质量、进度滞后的后果，由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7E9CAF3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在项目实施过程中，质量保障人员、资源不足或者执行不力，给项目质量带来的风险超出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认定的允许范围时，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可终止本项目的合作并进行索赔。</w:t>
      </w:r>
    </w:p>
    <w:p w14:paraId="443CEB3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十、技术培训</w:t>
      </w:r>
    </w:p>
    <w:p w14:paraId="50ADB3C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应包括产品使用操作、保养、维修等培训内容。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需按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要求的时间为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免费培训技术人员若干名，培训服务以受培训人员熟练掌握相应技能为原则。在产品投入使用初期进行必要的跟踪指导，保障产品的稳定运行。</w:t>
      </w:r>
    </w:p>
    <w:p w14:paraId="2135080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、质量保证</w:t>
      </w:r>
    </w:p>
    <w:p w14:paraId="4E8E222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提供的产品及材料必须保证质量可靠，为市场最新或主流产品，进货渠道正常，配置合理齐全，应全面满足招标文件的要求，招标文件未明确要求的内容，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须按采购产品主流标准配置或以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的补充要求为准。所供产品工艺质量应严格按国家最新发布的规范标准执行，如发生质量问题由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承担全部责任。</w:t>
      </w:r>
    </w:p>
    <w:p w14:paraId="76FBE412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应保证所有产品的完好无损包括配套包装，如有缺漏、损坏，由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负责调换、补齐或赔偿。</w:t>
      </w:r>
    </w:p>
    <w:p w14:paraId="102CFC0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使用产品过程中因产品质量、产品缺陷及安装质量等造成人身伤亡、财产损失的，由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6537469B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应提供可承担维修职能的维护技术人员，并提供地点、联系人及联系电话（服务热线），随时解答各种疑问。</w:t>
      </w:r>
    </w:p>
    <w:p w14:paraId="3E4346D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、对于存在质量问题或者短少的产品，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应在接到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的通知2个日历日内负责修复，调换、重新制作或补齐。</w:t>
      </w:r>
    </w:p>
    <w:p w14:paraId="764D212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、验收</w:t>
      </w:r>
    </w:p>
    <w:p w14:paraId="7F84EEA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1.货物验收由甲方组织，乙方配合，并按下列程序进行：</w:t>
      </w:r>
    </w:p>
    <w:p w14:paraId="212477F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（一）本项目验收费用，由乙方自行承担。</w:t>
      </w:r>
    </w:p>
    <w:p w14:paraId="4DD22B2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二）初验：产品到达交货地点后，乙方须提供质检部门产品抽样检查合格的检测报告（或生产厂家自检报告）及所提供产品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 w14:paraId="75205A9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 w14:paraId="2532F75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2、货物验收依据：</w:t>
      </w:r>
    </w:p>
    <w:p w14:paraId="188E0E3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（1）招标文件；</w:t>
      </w:r>
    </w:p>
    <w:p w14:paraId="4603D3E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（2）投标文件；</w:t>
      </w:r>
    </w:p>
    <w:p w14:paraId="542E7AB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（3）采购合同及补充协议；</w:t>
      </w:r>
    </w:p>
    <w:p w14:paraId="7203478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（4）质检部门抽样检查货物（产品）合格的检测报告；</w:t>
      </w:r>
    </w:p>
    <w:p w14:paraId="47DCB76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（5）国家、行业相应的标准、规范。</w:t>
      </w:r>
    </w:p>
    <w:p w14:paraId="43E464C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3.货物验收时发现问题的处理办法：</w:t>
      </w:r>
    </w:p>
    <w:p w14:paraId="76AAE25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（1）乙方提供不符合招标文件和本合同规定的货物（产品），甲方有权拒绝接受；</w:t>
      </w:r>
    </w:p>
    <w:p w14:paraId="56B2385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如发现所交付的货物有短装、次品、损坏或其它不符合标准及本合同规定之情形者，甲方有权要求更换货物（产品），同时做出详尽的现场记录，或由甲乙双方签署备忘录，此现场记录或备忘录可用作补充、缺失和更换损坏部件或更换整个货物（产品）有效证据，由此产生的时间延误与有关费用由乙方承担，验收期限相应顺延；</w:t>
      </w:r>
    </w:p>
    <w:p w14:paraId="1C91C6B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（3）如货物经乙方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2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次维修仍不能达到合同约定的质量标准，甲方有权退货，并视作乙方不能交付货物而须支付违约赔偿金给甲方，甲方还可依法追究乙方的违约责任； </w:t>
      </w:r>
    </w:p>
    <w:p w14:paraId="7D41C5E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（4）货物安装完成后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10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日内，甲方无故不进行验收工作并已使用货物的，视同已安装调试完成并验收合格；</w:t>
      </w:r>
    </w:p>
    <w:p w14:paraId="415402B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、保密</w:t>
      </w:r>
    </w:p>
    <w:p w14:paraId="53E6F020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对工作中了解到的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的技术、机密等进行严格保密，不得向他人泄漏。本合同的解除或终止不免除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应承担的保密义务。</w:t>
      </w:r>
    </w:p>
    <w:p w14:paraId="7904C1C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、知识产权</w:t>
      </w:r>
    </w:p>
    <w:p w14:paraId="21DF297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应对所供产品具有或已取得合法知识产权，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负责解决并承担全部责任；如因此影响到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的正常使用，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有权单方解除本合同，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应无条件向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退回已收取的全部合同价款，给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一并赔偿。</w:t>
      </w:r>
    </w:p>
    <w:p w14:paraId="54CC714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、合同争议的解决</w:t>
      </w:r>
    </w:p>
    <w:p w14:paraId="589DCDF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合同执行中发生争议的，当事人双方应协商解决。协商达不成一致时，可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向有管辖权的人民法院提起诉讼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762A9A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违约责任</w:t>
      </w:r>
    </w:p>
    <w:p w14:paraId="19756DF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依据《中华人民共和国民法典》、《中华人民共和国政府采购法》、《中华人民共和国政府采购法实施条例》的相关条款和本合同约定，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未全面履行合同义务或者发生违约，采购单位会同采购代理机构有权终止合同，依法向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造成的经济损失。</w:t>
      </w:r>
    </w:p>
    <w:p w14:paraId="35E06CE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、其他（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在合同中具体明确）</w:t>
      </w:r>
    </w:p>
    <w:p w14:paraId="6346E02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十八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、监督和管理</w:t>
      </w:r>
    </w:p>
    <w:p w14:paraId="561340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1、政府采购合同履行中，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需追加与合同标的相同的货物、工程或者服务的，在不改变合同其他条款的前提下，可以与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协商签订补充合同，但所有补充合同的采购金额不得超过原合同采购金额的10%。</w:t>
      </w:r>
    </w:p>
    <w:p w14:paraId="4273B61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十九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合同订立</w:t>
      </w:r>
    </w:p>
    <w:p w14:paraId="3E4A655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1.订立时间：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日。</w:t>
      </w:r>
    </w:p>
    <w:p w14:paraId="3AA5886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2.订立地点：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02BF1A22">
      <w:pPr>
        <w:keepNext w:val="0"/>
        <w:keepLines w:val="0"/>
        <w:pageBreakBefore w:val="0"/>
        <w:widowControl w:val="0"/>
        <w:shd w:val="clear" w:color="auto" w:fill="auto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3.本合同一式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份，具有同等法律效力，双方各执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份。各方签字盖章后生效，合同执行完毕自动失效。（合同的服务承诺则长期有效）。</w:t>
      </w:r>
    </w:p>
    <w:p w14:paraId="0160CEC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1A62BF8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046C07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0075E59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7B9FE29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346E75E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</w:p>
    <w:p w14:paraId="1D79748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77D012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585373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882ABE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283E5D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1803AC6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623801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</w:p>
    <w:p w14:paraId="055072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655133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hAnsi="宋体" w:cs="宋体"/>
          <w:b/>
          <w:bCs w:val="0"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</w:t>
      </w:r>
    </w:p>
    <w:p w14:paraId="5874BEF5"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供货内容一览表</w:t>
      </w:r>
    </w:p>
    <w:p w14:paraId="64AEEBB7">
      <w:pPr>
        <w:spacing w:line="219" w:lineRule="auto"/>
        <w:ind w:left="492"/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lang w:val="en-US" w:eastAsia="zh-Hans"/>
        </w:rPr>
      </w:pPr>
    </w:p>
    <w:p w14:paraId="164B82B3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E5573">
    <w:pPr>
      <w:spacing w:line="226" w:lineRule="exact"/>
      <w:ind w:left="440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position w:val="1"/>
        <w:sz w:val="18"/>
        <w:szCs w:val="18"/>
      </w:rPr>
      <w:t>43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F210E">
    <w:pPr>
      <w:spacing w:line="226" w:lineRule="exact"/>
      <w:ind w:left="443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position w:val="1"/>
        <w:sz w:val="18"/>
        <w:szCs w:val="18"/>
      </w:rPr>
      <w:t>48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30756"/>
    <w:rsid w:val="216B438D"/>
    <w:rsid w:val="4C23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403</Words>
  <Characters>413</Characters>
  <Lines>0</Lines>
  <Paragraphs>0</Paragraphs>
  <TotalTime>0</TotalTime>
  <ScaleCrop>false</ScaleCrop>
  <LinksUpToDate>false</LinksUpToDate>
  <CharactersWithSpaces>549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2025-09-23T10:22:00Z</dcterms:created>
  <dc:creator>ZBB</dc:creator>
  <cp:lastModifiedBy>ZBB</cp:lastModifiedBy>
  <dcterms:modified xsi:type="dcterms:W3CDTF">2025-09-24T05:59:01Z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0A88B6AFDB6D41FAA1652205E00FBEED_11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